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CF4" w:rsidRPr="00BD68F7" w:rsidRDefault="002C2BCE" w:rsidP="006C1CF4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0" distR="0" simplePos="0" relativeHeight="251687936" behindDoc="0" locked="0" layoutInCell="0" allowOverlap="1">
            <wp:simplePos x="0" y="0"/>
            <wp:positionH relativeFrom="column">
              <wp:posOffset>219710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CF4" w:rsidRPr="00BD68F7" w:rsidRDefault="006C1CF4" w:rsidP="006C1CF4">
      <w:pPr>
        <w:pBdr>
          <w:bottom w:val="single" w:sz="8" w:space="0" w:color="000000"/>
        </w:pBdr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D68F7">
        <w:rPr>
          <w:rFonts w:ascii="Times New Roman" w:eastAsia="Times New Roman" w:hAnsi="Times New Roman" w:cs="Times New Roman"/>
          <w:b/>
          <w:sz w:val="30"/>
        </w:rPr>
        <w:t xml:space="preserve">     Městský úřad Králíky</w:t>
      </w:r>
      <w:r w:rsidRPr="00BD68F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D68F7">
        <w:rPr>
          <w:rFonts w:ascii="Times New Roman" w:eastAsia="Times New Roman" w:hAnsi="Times New Roman" w:cs="Times New Roman"/>
          <w:b/>
          <w:sz w:val="28"/>
        </w:rPr>
        <w:t>– odbor územního plánování a stavební úřad</w:t>
      </w:r>
    </w:p>
    <w:p w:rsidR="006C1CF4" w:rsidRPr="00BD68F7" w:rsidRDefault="006C1CF4" w:rsidP="006C1CF4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  <w:sz w:val="22"/>
        </w:rPr>
        <w:tab/>
      </w:r>
      <w:r w:rsidRPr="00BD68F7">
        <w:rPr>
          <w:rFonts w:ascii="Times New Roman" w:eastAsia="Times New Roman" w:hAnsi="Times New Roman" w:cs="Times New Roman"/>
        </w:rPr>
        <w:t xml:space="preserve">Velké náměstí 5, 561 69 Králíky, </w:t>
      </w:r>
      <w:r w:rsidRPr="00BD68F7">
        <w:rPr>
          <w:rFonts w:ascii="Wingdings" w:eastAsia="Wingdings" w:hAnsi="Wingdings" w:cs="Times New Roman"/>
        </w:rPr>
        <w:t></w:t>
      </w:r>
      <w:r w:rsidRPr="00BD68F7">
        <w:rPr>
          <w:rFonts w:ascii="Times New Roman" w:eastAsia="Times New Roman" w:hAnsi="Times New Roman" w:cs="Times New Roman"/>
        </w:rPr>
        <w:t xml:space="preserve"> 465 670 701, fax 465 631 321</w:t>
      </w:r>
    </w:p>
    <w:p w:rsidR="006C1CF4" w:rsidRPr="00BD68F7" w:rsidRDefault="006C1CF4" w:rsidP="006C1CF4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</w:rPr>
        <w:tab/>
        <w:t>E-mail: kraliky@kraliky.eu</w:t>
      </w:r>
    </w:p>
    <w:p w:rsidR="006C1CF4" w:rsidRPr="00BD68F7" w:rsidRDefault="006C1CF4" w:rsidP="006C1CF4">
      <w:pPr>
        <w:keepNext/>
        <w:pBdr>
          <w:bottom w:val="single" w:sz="8" w:space="0" w:color="000000"/>
        </w:pBdr>
        <w:spacing w:after="62"/>
        <w:jc w:val="right"/>
        <w:outlineLvl w:val="0"/>
        <w:rPr>
          <w:rFonts w:ascii="Times New Roman" w:eastAsia="Times New Roman" w:hAnsi="Times New Roman" w:cs="Times New Roman"/>
          <w:b/>
          <w:kern w:val="28"/>
          <w:sz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6C1CF4" w:rsidRPr="00BD68F7" w:rsidRDefault="008F5D3C" w:rsidP="006C1CF4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„Příloha č. 7</w:t>
      </w:r>
      <w:r w:rsidR="006C1CF4" w:rsidRPr="00BD68F7">
        <w:rPr>
          <w:rFonts w:ascii="Times New Roman" w:eastAsia="Times New Roman" w:hAnsi="Times New Roman" w:cs="Times New Roman"/>
          <w:b/>
        </w:rPr>
        <w:t xml:space="preserve"> k vyhlášce č. 503/2006 Sb.</w:t>
      </w:r>
    </w:p>
    <w:p w:rsidR="006C1CF4" w:rsidRPr="00BD68F7" w:rsidRDefault="006C1CF4" w:rsidP="006C1CF4">
      <w:pPr>
        <w:keepNext/>
        <w:tabs>
          <w:tab w:val="left" w:pos="4395"/>
        </w:tabs>
        <w:spacing w:before="240" w:after="60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  <w:t xml:space="preserve">Adresa příslušného úřadu </w:t>
      </w:r>
    </w:p>
    <w:p w:rsidR="006C1CF4" w:rsidRPr="00BD68F7" w:rsidRDefault="006C1CF4" w:rsidP="006C1CF4">
      <w:pPr>
        <w:tabs>
          <w:tab w:val="left" w:pos="4395"/>
          <w:tab w:val="left" w:pos="5670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Úřad: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Městský úřad Králíky</w:t>
      </w:r>
    </w:p>
    <w:p w:rsidR="006C1CF4" w:rsidRPr="00BD68F7" w:rsidRDefault="006C1CF4" w:rsidP="006C1CF4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Ulice: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Velké náměstí 5</w:t>
      </w:r>
    </w:p>
    <w:p w:rsidR="006C1CF4" w:rsidRPr="006C1CF4" w:rsidRDefault="006C1CF4" w:rsidP="006C1CF4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PSČ, obec: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561 69 KRÁLÍKY</w:t>
      </w: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E0F86" w:rsidRDefault="004E0F86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tabs>
          <w:tab w:val="left" w:pos="828"/>
        </w:tabs>
        <w:spacing w:line="0" w:lineRule="atLeast"/>
        <w:ind w:left="8"/>
        <w:rPr>
          <w:rFonts w:ascii="Arial" w:eastAsia="Arial" w:hAnsi="Arial"/>
          <w:b/>
          <w:sz w:val="28"/>
        </w:rPr>
      </w:pPr>
      <w:r>
        <w:rPr>
          <w:rFonts w:ascii="Times New Roman" w:eastAsia="Times New Roman" w:hAnsi="Times New Roman"/>
          <w:b/>
          <w:sz w:val="24"/>
        </w:rPr>
        <w:t>Věc: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28"/>
        </w:rPr>
        <w:t>OZNÁMENÍ ZÁMĚRU</w:t>
      </w:r>
    </w:p>
    <w:p w:rsidR="006C1CF4" w:rsidRDefault="006C1CF4">
      <w:pPr>
        <w:spacing w:line="341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36" w:lineRule="auto"/>
        <w:ind w:left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podle ustanovení § 96 zákona č. 183/2006 Sb., o územním plánování a stavebním řádu (stavební zákon) a § 15 vyhlášky č. 503/2006 Sb., o podrobnější úpravě územního rozhodování, územního opatření a stavebního řádu.</w:t>
      </w: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right="-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ČÁST A</w:t>
      </w:r>
    </w:p>
    <w:p w:rsidR="006C1CF4" w:rsidRDefault="006C1CF4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numPr>
          <w:ilvl w:val="0"/>
          <w:numId w:val="1"/>
        </w:numPr>
        <w:tabs>
          <w:tab w:val="left" w:pos="368"/>
        </w:tabs>
        <w:spacing w:line="0" w:lineRule="atLeast"/>
        <w:ind w:left="368" w:hanging="36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Identifikační údaje záměru</w:t>
      </w:r>
    </w:p>
    <w:p w:rsidR="006C1CF4" w:rsidRDefault="006C1CF4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34" w:lineRule="auto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(druh a účel záměru, v případě souboru staveb označení jednotlivých staveb souboru, místo záměru – obec, ulice, číslo popisné / evidenční)</w:t>
      </w:r>
    </w:p>
    <w:p w:rsidR="006C1CF4" w:rsidRDefault="006C1CF4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numPr>
          <w:ilvl w:val="0"/>
          <w:numId w:val="2"/>
        </w:numPr>
        <w:tabs>
          <w:tab w:val="left" w:pos="368"/>
        </w:tabs>
        <w:spacing w:line="0" w:lineRule="atLeast"/>
        <w:ind w:left="368" w:hanging="36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Pozemky, na kterých se záměr umisťuje</w:t>
      </w:r>
    </w:p>
    <w:p w:rsidR="006C1CF4" w:rsidRDefault="006C1CF4">
      <w:pPr>
        <w:spacing w:line="10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80"/>
        <w:gridCol w:w="1100"/>
        <w:gridCol w:w="3840"/>
        <w:gridCol w:w="1140"/>
      </w:tblGrid>
      <w:tr w:rsidR="006C1CF4">
        <w:trPr>
          <w:trHeight w:val="298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6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katastrální území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parcelní č.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druh pozemku podle katastru nemovitostí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2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výměra</w:t>
            </w:r>
          </w:p>
        </w:tc>
      </w:tr>
      <w:tr w:rsidR="006C1CF4">
        <w:trPr>
          <w:trHeight w:val="112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6C1CF4">
        <w:trPr>
          <w:trHeight w:val="388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1CF4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1CF4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C1CF4">
        <w:trPr>
          <w:trHeight w:val="390"/>
        </w:trPr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6C1CF4" w:rsidRDefault="006C1CF4">
      <w:pPr>
        <w:spacing w:line="110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Umisťuje-li se záměr na více pozemcích / stavbách, žadatel připojuje údaje obsažené v tomto bodě v</w:t>
      </w:r>
    </w:p>
    <w:p w:rsidR="006C1CF4" w:rsidRDefault="006C1CF4">
      <w:pPr>
        <w:spacing w:line="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60"/>
        <w:gridCol w:w="940"/>
        <w:gridCol w:w="600"/>
      </w:tblGrid>
      <w:tr w:rsidR="006C1CF4">
        <w:trPr>
          <w:trHeight w:val="276"/>
        </w:trPr>
        <w:tc>
          <w:tcPr>
            <w:tcW w:w="2060" w:type="dxa"/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samostatné příloze: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6C1CF4" w:rsidRDefault="006C1CF4">
            <w:pPr>
              <w:spacing w:line="0" w:lineRule="atLeast"/>
              <w:ind w:left="38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ne</w:t>
            </w:r>
          </w:p>
        </w:tc>
      </w:tr>
    </w:tbl>
    <w:p w:rsidR="006C1CF4" w:rsidRDefault="002C2BC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1937385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6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numPr>
          <w:ilvl w:val="0"/>
          <w:numId w:val="3"/>
        </w:numPr>
        <w:tabs>
          <w:tab w:val="left" w:pos="428"/>
        </w:tabs>
        <w:spacing w:line="0" w:lineRule="atLeast"/>
        <w:ind w:left="428" w:hanging="42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Identifikační údaje oznamovatele</w:t>
      </w:r>
    </w:p>
    <w:p w:rsidR="006C1CF4" w:rsidRDefault="006C1CF4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C1CF4" w:rsidRDefault="006C1CF4" w:rsidP="006C1CF4">
      <w:pPr>
        <w:spacing w:line="237" w:lineRule="auto"/>
        <w:ind w:left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(fyzická osoba uvede jméno, příjmení, datum narození, místo trvalého pobytu popřípadě adresu pro doručování, není-li shodná s místem trvalého pobytu; pokud záměr souvisí s její podnikatelskou činností, uvede fyzická osoba jméno, příjmení, datum narození, IČ, bylo-li přiděleno, místo trvalého pobytu popřípadě adresu pro doručování, není-li shodná s místem trvalého pobytu; právnická osoba</w:t>
      </w:r>
      <w:bookmarkStart w:id="0" w:name="page2"/>
      <w:bookmarkEnd w:id="0"/>
      <w:r>
        <w:rPr>
          <w:rFonts w:ascii="Times New Roman" w:eastAsia="Times New Roman" w:hAnsi="Times New Roman"/>
          <w:sz w:val="24"/>
        </w:rPr>
        <w:t xml:space="preserve"> uvede název nebo obchodní firmu, IČ, bylo-li přiděleno, adresu sídla popřípadě též adresu pro doručování, není-li shodná s adresou sídla, osobu oprávněnou jednat jménem právnické osoby)</w:t>
      </w:r>
    </w:p>
    <w:p w:rsidR="006C1CF4" w:rsidRDefault="006C1CF4">
      <w:pPr>
        <w:spacing w:line="122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e-mail:………………………………………………………………………………………………...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Datová schránka:………….........................................................................................................................</w:t>
      </w:r>
    </w:p>
    <w:p w:rsidR="006C1CF4" w:rsidRDefault="006C1CF4">
      <w:pPr>
        <w:spacing w:line="32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34" w:lineRule="auto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Oznamuje-li záměr více oznamovatelů</w:t>
      </w:r>
      <w:r>
        <w:rPr>
          <w:rFonts w:ascii="Times New Roman" w:eastAsia="Times New Roman" w:hAnsi="Times New Roman"/>
          <w:sz w:val="24"/>
        </w:rPr>
        <w:t>, připojují se údaje obsažené v tomto bodě v samostatné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příloze:</w:t>
      </w:r>
    </w:p>
    <w:p w:rsidR="006C1CF4" w:rsidRDefault="006C1CF4">
      <w:pPr>
        <w:spacing w:line="122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1650"/>
        </w:tabs>
        <w:spacing w:line="0" w:lineRule="atLeast"/>
        <w:ind w:left="4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ano</w:t>
      </w:r>
      <w:r>
        <w:rPr>
          <w:rFonts w:ascii="Times New Roman" w:eastAsia="Times New Roman" w:hAnsi="Times New Roman"/>
        </w:rPr>
        <w:tab/>
      </w:r>
      <w:r w:rsidR="002C2BCE">
        <w:rPr>
          <w:rFonts w:ascii="Times New Roman" w:eastAsia="Times New Roman" w:hAnsi="Times New Roman"/>
          <w:noProof/>
        </w:rPr>
        <w:drawing>
          <wp:inline distT="0" distB="0" distL="0" distR="0">
            <wp:extent cx="124460" cy="124460"/>
            <wp:effectExtent l="19050" t="0" r="8890" b="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BCE"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244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2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 ne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-20320</wp:posOffset>
            </wp:positionV>
            <wp:extent cx="126365" cy="8890"/>
            <wp:effectExtent l="0" t="0" r="3175" b="1905"/>
            <wp:wrapNone/>
            <wp:docPr id="6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30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IV. Oznamovatel jedná</w:t>
      </w:r>
    </w:p>
    <w:p w:rsidR="006C1CF4" w:rsidRDefault="006C1CF4">
      <w:pPr>
        <w:spacing w:line="115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42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samostatně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6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237" w:lineRule="auto"/>
        <w:ind w:left="42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 zastoupen; v případě zastoupení na základě plné moci, je plná moc připojena v samostatné příloze (u fyzické osoby se uvede jméno, příjmení, datum narození, místo trvalého pobytu popřípadě adresa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osoby):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-835660</wp:posOffset>
            </wp:positionV>
            <wp:extent cx="126365" cy="126365"/>
            <wp:effectExtent l="19050" t="0" r="6985" b="0"/>
            <wp:wrapNone/>
            <wp:docPr id="6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105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 / datová schránka:…………......................................................................................................</w:t>
      </w:r>
    </w:p>
    <w:p w:rsidR="006C1CF4" w:rsidRDefault="006C1CF4">
      <w:pPr>
        <w:spacing w:line="241" w:lineRule="exact"/>
        <w:rPr>
          <w:rFonts w:ascii="Times New Roman" w:eastAsia="Times New Roman" w:hAnsi="Times New Roman"/>
        </w:rPr>
      </w:pPr>
    </w:p>
    <w:p w:rsidR="006C1CF4" w:rsidRDefault="006C1CF4">
      <w:pPr>
        <w:numPr>
          <w:ilvl w:val="0"/>
          <w:numId w:val="4"/>
        </w:numPr>
        <w:tabs>
          <w:tab w:val="left" w:pos="368"/>
        </w:tabs>
        <w:spacing w:line="0" w:lineRule="atLeast"/>
        <w:ind w:left="368" w:hanging="36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Popis záměru</w:t>
      </w:r>
    </w:p>
    <w:p w:rsidR="006C1CF4" w:rsidRDefault="006C1CF4">
      <w:pPr>
        <w:spacing w:line="115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  <w:b/>
          <w:sz w:val="24"/>
        </w:rPr>
      </w:pP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6C1CF4" w:rsidRDefault="006C1CF4">
      <w:pPr>
        <w:spacing w:line="0" w:lineRule="atLeast"/>
        <w:ind w:left="8"/>
        <w:rPr>
          <w:rFonts w:ascii="Times New Roman" w:eastAsia="Times New Roman" w:hAnsi="Times New Roman"/>
          <w:sz w:val="24"/>
        </w:rPr>
        <w:sectPr w:rsidR="006C1CF4">
          <w:pgSz w:w="11900" w:h="16838"/>
          <w:pgMar w:top="1135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6C1CF4" w:rsidRDefault="006C1CF4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b/>
          <w:sz w:val="24"/>
        </w:rPr>
        <w:lastRenderedPageBreak/>
        <w:t>VI.  U dočasného stavebního záměru</w:t>
      </w:r>
    </w:p>
    <w:p w:rsidR="006C1CF4" w:rsidRDefault="006C1CF4">
      <w:pPr>
        <w:spacing w:line="235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Doba trvání:………………………………………………………...…………………………………..</w:t>
      </w: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361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68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Posouzení vlivu záměru na životní prostředí podle zvláštního právního předpisu</w:t>
      </w:r>
    </w:p>
    <w:p w:rsidR="006C1CF4" w:rsidRDefault="006C1CF4">
      <w:pPr>
        <w:spacing w:line="115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Záměr ze zákona </w:t>
      </w:r>
      <w:r>
        <w:rPr>
          <w:rFonts w:ascii="Times New Roman" w:eastAsia="Times New Roman" w:hAnsi="Times New Roman"/>
          <w:sz w:val="24"/>
          <w:u w:val="single"/>
        </w:rPr>
        <w:t>nevyžaduje</w:t>
      </w:r>
      <w:r>
        <w:rPr>
          <w:rFonts w:ascii="Times New Roman" w:eastAsia="Times New Roman" w:hAnsi="Times New Roman"/>
          <w:sz w:val="24"/>
        </w:rPr>
        <w:t xml:space="preserve"> posouzení jeho vlivů na životní prostředí</w:t>
      </w:r>
    </w:p>
    <w:p w:rsidR="006C1CF4" w:rsidRDefault="006C1CF4">
      <w:pPr>
        <w:spacing w:line="12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nevztahuje se na něj zákon č. 100/2001 Sb. ani § 45h a 45i zákona č. 114/1992 Sb.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6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2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34" w:lineRule="auto"/>
        <w:ind w:left="840" w:right="20" w:hanging="85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Záměr </w:t>
      </w:r>
      <w:r>
        <w:rPr>
          <w:rFonts w:ascii="Times New Roman" w:eastAsia="Times New Roman" w:hAnsi="Times New Roman"/>
          <w:sz w:val="24"/>
          <w:u w:val="single"/>
        </w:rPr>
        <w:t>nevyžaduje</w:t>
      </w:r>
      <w:r>
        <w:rPr>
          <w:rFonts w:ascii="Times New Roman" w:eastAsia="Times New Roman" w:hAnsi="Times New Roman"/>
          <w:sz w:val="24"/>
        </w:rPr>
        <w:t xml:space="preserve"> posouzení jeho vlivů na životní prostředí na základě správního aktu příslušného správního orgánu</w:t>
      </w:r>
    </w:p>
    <w:p w:rsidR="006C1CF4" w:rsidRDefault="006C1CF4">
      <w:pPr>
        <w:spacing w:line="74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36" w:lineRule="auto"/>
        <w:ind w:left="840" w:hanging="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stanovisko orgánu ochrany přírody podle § 45i odst. 1 zákona č. 114/1992 Sb., kterým tento orgán vyloučil významný vliv na předmět ochrany nebo celistvost evropsky významné lokality nebo ptačí oblasti, pokud je podle zákona č. 114/1992 Sb., vyžadováno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-474980</wp:posOffset>
            </wp:positionV>
            <wp:extent cx="111760" cy="111125"/>
            <wp:effectExtent l="19050" t="0" r="2540" b="0"/>
            <wp:wrapNone/>
            <wp:docPr id="6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34" w:lineRule="auto"/>
        <w:ind w:left="840" w:hanging="9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sdělení příslušného úřadu, že podlimitní záměr nepodléhá zjišťovacímu řízení, je-li podle zákona č. 100/2001 Sb., vyžadováno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5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34" w:lineRule="auto"/>
        <w:ind w:left="840" w:hanging="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závěr zjišťovacího řízení, kterým se stanoví, že stavba / její změna nemůže mít významný vliv na životní prostředí, pokud je vyžadován podle zákona č. 100/2001 Sb.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5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…………...……………………dne……..…....…….</w:t>
      </w: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0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2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5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</w:t>
      </w:r>
    </w:p>
    <w:p w:rsidR="006C1CF4" w:rsidRDefault="006C1CF4">
      <w:pPr>
        <w:spacing w:line="0" w:lineRule="atLeast"/>
        <w:ind w:left="7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podpis</w:t>
      </w:r>
    </w:p>
    <w:p w:rsidR="006C1CF4" w:rsidRDefault="006C1CF4">
      <w:pPr>
        <w:spacing w:line="0" w:lineRule="atLeast"/>
        <w:ind w:left="7080"/>
        <w:rPr>
          <w:rFonts w:ascii="Times New Roman" w:eastAsia="Times New Roman" w:hAnsi="Times New Roman"/>
          <w:sz w:val="24"/>
        </w:rPr>
        <w:sectPr w:rsidR="006C1CF4">
          <w:pgSz w:w="11900" w:h="16838"/>
          <w:pgMar w:top="1127" w:right="986" w:bottom="1440" w:left="860" w:header="0" w:footer="0" w:gutter="0"/>
          <w:cols w:space="0" w:equalWidth="0">
            <w:col w:w="10060"/>
          </w:cols>
          <w:docGrid w:linePitch="360"/>
        </w:sectPr>
      </w:pPr>
    </w:p>
    <w:p w:rsidR="006C1CF4" w:rsidRDefault="006C1CF4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2" w:name="page4"/>
      <w:bookmarkEnd w:id="2"/>
      <w:r>
        <w:rPr>
          <w:rFonts w:ascii="Times New Roman" w:eastAsia="Times New Roman" w:hAnsi="Times New Roman"/>
          <w:b/>
          <w:sz w:val="28"/>
        </w:rPr>
        <w:lastRenderedPageBreak/>
        <w:t>ČÁST B</w:t>
      </w:r>
    </w:p>
    <w:p w:rsidR="006C1CF4" w:rsidRDefault="006C1CF4">
      <w:pPr>
        <w:spacing w:line="276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Přílohy k žádosti:</w:t>
      </w:r>
    </w:p>
    <w:p w:rsidR="006C1CF4" w:rsidRDefault="006C1CF4">
      <w:pPr>
        <w:spacing w:line="283" w:lineRule="exact"/>
        <w:rPr>
          <w:rFonts w:ascii="Times New Roman" w:eastAsia="Times New Roman" w:hAnsi="Times New Roman"/>
        </w:rPr>
      </w:pPr>
    </w:p>
    <w:p w:rsidR="006C1CF4" w:rsidRDefault="006C1CF4">
      <w:pPr>
        <w:numPr>
          <w:ilvl w:val="0"/>
          <w:numId w:val="5"/>
        </w:numPr>
        <w:tabs>
          <w:tab w:val="left" w:pos="420"/>
        </w:tabs>
        <w:spacing w:line="238" w:lineRule="auto"/>
        <w:ind w:left="420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6C1CF4" w:rsidRDefault="006C1CF4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spacing w:line="236" w:lineRule="auto"/>
        <w:ind w:left="4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 navrhovaným stavebním záměrem musí být vyznačen na situačním výkresu dokumentace</w:t>
      </w:r>
      <w:r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Souhlas se nedokládá, je-li pro získání potřebných práv k pozemku nebo stavbě pro požadovaný stavební záměr nebo opatření stanoven účel vyvlastnění zákonem.</w:t>
      </w:r>
    </w:p>
    <w:p w:rsidR="006C1CF4" w:rsidRDefault="006C1CF4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numPr>
          <w:ilvl w:val="0"/>
          <w:numId w:val="5"/>
        </w:numPr>
        <w:tabs>
          <w:tab w:val="left" w:pos="420"/>
        </w:tabs>
        <w:spacing w:line="234" w:lineRule="auto"/>
        <w:ind w:left="420" w:hanging="35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Plná moc v případě zastupování, není-li udělena plná moc pro více řízení, popřípadě plná moc do protokolu.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-1873885</wp:posOffset>
            </wp:positionV>
            <wp:extent cx="151130" cy="155575"/>
            <wp:effectExtent l="19050" t="0" r="127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-296545</wp:posOffset>
            </wp:positionV>
            <wp:extent cx="151130" cy="155575"/>
            <wp:effectExtent l="19050" t="0" r="127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4" w:lineRule="auto"/>
        <w:ind w:left="4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oprávněných osob z věcných práv k pozemkům nebo stavbám, na kterých se stavba / změna stavby umisťuje.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-334645</wp:posOffset>
            </wp:positionV>
            <wp:extent cx="151130" cy="155575"/>
            <wp:effectExtent l="19050" t="0" r="127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2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6" w:lineRule="auto"/>
        <w:ind w:left="4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Souhlasy osob, jejichž vlastnické nebo jiné věcné právo k sousedním stavbám anebo sousedním pozemkům nebo stavbám na nich může být umístěním stavebního záměru přímo dotčeno; souhlas s navrhovaným záměrem musí být vyznačen na situačním výkresu.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-509905</wp:posOffset>
            </wp:positionV>
            <wp:extent cx="151130" cy="155575"/>
            <wp:effectExtent l="19050" t="0" r="127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4" w:lineRule="auto"/>
        <w:ind w:left="4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Celková situace v měřítku katastrální mapy včetně parcelních čísel, se zakreslením požadovaného záměru, s vyznačením vazeb a účinků na okolí.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-334645</wp:posOffset>
            </wp:positionV>
            <wp:extent cx="151130" cy="155575"/>
            <wp:effectExtent l="19050" t="0" r="1270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7" w:lineRule="auto"/>
        <w:ind w:left="4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Jednoduchý technický popis záměru s 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-685165</wp:posOffset>
            </wp:positionV>
            <wp:extent cx="151130" cy="155575"/>
            <wp:effectExtent l="19050" t="0" r="127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4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4" w:lineRule="auto"/>
        <w:ind w:left="420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</w:t>
      </w:r>
      <w:r>
        <w:rPr>
          <w:rFonts w:ascii="Times New Roman" w:eastAsia="Times New Roman" w:hAnsi="Times New Roman"/>
          <w:sz w:val="24"/>
        </w:rPr>
        <w:tab/>
        <w:t>Jde-li o záměr, který nevyžaduje posouzení jejích vlivů na životní prostředí na základě správního aktu příslušného orgánu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-334645</wp:posOffset>
            </wp:positionV>
            <wp:extent cx="151130" cy="155575"/>
            <wp:effectExtent l="19050" t="0" r="127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114" w:lineRule="exact"/>
        <w:rPr>
          <w:rFonts w:ascii="Times New Roman" w:eastAsia="Times New Roman" w:hAnsi="Times New Roman"/>
        </w:rPr>
      </w:pPr>
    </w:p>
    <w:p w:rsidR="006C1CF4" w:rsidRDefault="002C2BCE">
      <w:pPr>
        <w:spacing w:line="0" w:lineRule="atLeast"/>
        <w:ind w:left="64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CF4">
        <w:rPr>
          <w:rFonts w:ascii="Times New Roman" w:eastAsia="Times New Roman" w:hAnsi="Times New Roman"/>
          <w:sz w:val="24"/>
        </w:rPr>
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Sb., nebo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-374015</wp:posOffset>
            </wp:positionV>
            <wp:extent cx="111760" cy="8890"/>
            <wp:effectExtent l="2540" t="0" r="0" b="3175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112" w:lineRule="exact"/>
        <w:rPr>
          <w:rFonts w:ascii="Times New Roman" w:eastAsia="Times New Roman" w:hAnsi="Times New Roman"/>
        </w:rPr>
      </w:pPr>
    </w:p>
    <w:p w:rsidR="006C1CF4" w:rsidRDefault="002C2BCE">
      <w:pPr>
        <w:spacing w:line="0" w:lineRule="atLeast"/>
        <w:ind w:left="64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CF4">
        <w:rPr>
          <w:rFonts w:ascii="Times New Roman" w:eastAsia="Times New Roman" w:hAnsi="Times New Roman"/>
          <w:sz w:val="24"/>
        </w:rPr>
        <w:t xml:space="preserve"> sdělení příslušného úřadu, že stavba /její změna, která je podlimitním záměrem, nepodléhá zjišťovacímu řízení, je-li podle zákona č. 100/2001 Sb., vyžadováno, nebo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-198755</wp:posOffset>
            </wp:positionV>
            <wp:extent cx="111760" cy="8890"/>
            <wp:effectExtent l="2540" t="1270" r="0" b="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112" w:lineRule="exact"/>
        <w:rPr>
          <w:rFonts w:ascii="Times New Roman" w:eastAsia="Times New Roman" w:hAnsi="Times New Roman"/>
        </w:rPr>
      </w:pPr>
    </w:p>
    <w:p w:rsidR="006C1CF4" w:rsidRDefault="002C2BCE">
      <w:pPr>
        <w:spacing w:line="0" w:lineRule="atLeast"/>
        <w:ind w:left="64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CF4">
        <w:rPr>
          <w:rFonts w:ascii="Times New Roman" w:eastAsia="Times New Roman" w:hAnsi="Times New Roman"/>
          <w:sz w:val="24"/>
        </w:rPr>
        <w:t xml:space="preserve"> závěr zjišťovacího řízení, že stavba /její změna nemůže mít významný vliv na životní prostředí, pokud je vyžadován podle zákona č. 100/2001 Sb.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-198755</wp:posOffset>
            </wp:positionV>
            <wp:extent cx="111760" cy="8890"/>
            <wp:effectExtent l="2540" t="1270" r="0" b="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52" w:lineRule="exact"/>
        <w:rPr>
          <w:rFonts w:ascii="Times New Roman" w:eastAsia="Times New Roman" w:hAnsi="Times New Roman"/>
        </w:rPr>
      </w:pPr>
    </w:p>
    <w:p w:rsidR="006C1CF4" w:rsidRDefault="006C1CF4">
      <w:pPr>
        <w:tabs>
          <w:tab w:val="left" w:pos="400"/>
        </w:tabs>
        <w:spacing w:line="234" w:lineRule="auto"/>
        <w:ind w:left="420" w:right="2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</w:t>
      </w:r>
      <w:r>
        <w:rPr>
          <w:rFonts w:ascii="Times New Roman" w:eastAsia="Times New Roman" w:hAnsi="Times New Roman"/>
          <w:sz w:val="24"/>
        </w:rPr>
        <w:tab/>
        <w:t>Jde-li o stavbu, u které je vykonáván státní požární dozor o požární ochraně, požárně bezpečnostní řešení stavby.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-334645</wp:posOffset>
            </wp:positionV>
            <wp:extent cx="151130" cy="155575"/>
            <wp:effectExtent l="19050" t="0" r="1270" b="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-198120</wp:posOffset>
            </wp:positionH>
            <wp:positionV relativeFrom="paragraph">
              <wp:posOffset>53340</wp:posOffset>
            </wp:positionV>
            <wp:extent cx="151130" cy="8890"/>
            <wp:effectExtent l="1905" t="0" r="0" b="4445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64" w:lineRule="exact"/>
        <w:rPr>
          <w:rFonts w:ascii="Times New Roman" w:eastAsia="Times New Roman" w:hAnsi="Times New Roman"/>
        </w:rPr>
      </w:pPr>
    </w:p>
    <w:p w:rsidR="006C1CF4" w:rsidRDefault="002C2BCE">
      <w:pPr>
        <w:tabs>
          <w:tab w:val="left" w:pos="360"/>
        </w:tabs>
        <w:spacing w:line="234" w:lineRule="auto"/>
        <w:ind w:left="380" w:hanging="68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53670" cy="153670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5367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CF4">
        <w:rPr>
          <w:rFonts w:ascii="Times New Roman" w:eastAsia="Times New Roman" w:hAnsi="Times New Roman"/>
          <w:sz w:val="24"/>
        </w:rPr>
        <w:t xml:space="preserve"> 9.</w:t>
      </w:r>
      <w:r w:rsidR="006C1CF4">
        <w:rPr>
          <w:rFonts w:ascii="Times New Roman" w:eastAsia="Times New Roman" w:hAnsi="Times New Roman"/>
        </w:rPr>
        <w:tab/>
      </w:r>
      <w:r w:rsidR="006C1CF4">
        <w:rPr>
          <w:rFonts w:ascii="Times New Roman" w:eastAsia="Times New Roman" w:hAnsi="Times New Roman"/>
          <w:sz w:val="24"/>
        </w:rPr>
        <w:t>Závazná stanoviska dotčených orgánů, popřípadě jejich rozhodnutí opatřená doložkou právní moci, s uvedením příslušného orgánu, č.j. a data vydání, a to na úseku</w:t>
      </w:r>
    </w:p>
    <w:p w:rsidR="006C1CF4" w:rsidRDefault="006C1CF4">
      <w:pPr>
        <w:spacing w:line="165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250" w:lineRule="auto"/>
        <w:ind w:left="780" w:right="460" w:hanging="13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posuzování souladu s ÚPD (v případě, že je vydáváno závazné stanovisko podle § 96b stavebního zákona)……………………………………………….……… ………………..…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-307975</wp:posOffset>
            </wp:positionV>
            <wp:extent cx="111760" cy="111125"/>
            <wp:effectExtent l="19050" t="0" r="254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přírody a krajiny………………………………….………………………………….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vod…………………………...…………………………….…………………………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ovzduší………………………………………………………..………………………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zemědělského půdního fondu.………………………………………………………..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lesa..…………………………………………………………..………………………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ložisek nerostných surovin.…………………………………………………………..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20" w:lineRule="exact"/>
        <w:rPr>
          <w:rFonts w:ascii="Times New Roman" w:eastAsia="Times New Roman" w:hAnsi="Times New Roman"/>
        </w:rPr>
        <w:sectPr w:rsidR="006C1CF4">
          <w:pgSz w:w="11900" w:h="16838"/>
          <w:pgMar w:top="1130" w:right="986" w:bottom="591" w:left="860" w:header="0" w:footer="0" w:gutter="0"/>
          <w:cols w:space="0" w:equalWidth="0">
            <w:col w:w="10060"/>
          </w:cols>
          <w:docGrid w:linePitch="360"/>
        </w:sect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bookmarkStart w:id="3" w:name="page5"/>
      <w:bookmarkEnd w:id="3"/>
      <w:r>
        <w:rPr>
          <w:rFonts w:ascii="Times New Roman" w:eastAsia="Times New Roman" w:hAnsi="Times New Roman"/>
          <w:sz w:val="24"/>
        </w:rPr>
        <w:lastRenderedPageBreak/>
        <w:t>odpadového hospodářství.……………………………………………..………………………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veřejného zdraví.……………………………………………..………………………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veterinární péče…………………………………………………………..……………………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památkové péče…………………………………………………………..……………………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dopravy……………………………………………………………………………………......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energetiky…………………………………………………………………..…………………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mírové </w:t>
      </w:r>
      <w:r>
        <w:rPr>
          <w:rFonts w:ascii="Times New Roman" w:eastAsia="Times New Roman" w:hAnsi="Times New Roman"/>
          <w:sz w:val="24"/>
        </w:rPr>
        <w:t>využívání jaderné energie a ionizujícího záření ……………………………………….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elektronických komunikací..………………………………………………..…………………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obrany státu.……….………………………………………………………..…………………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bezpečnosti státu.…………………………………………………………..…………………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ochrany obyvatelstva………………………………………………………..…………………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požární ochrany……………………………………………………………..…………………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9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bezpečnosti práce..…………………………………………………………………………….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5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další………………………………………………..……..……………………………………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3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</w:t>
      </w:r>
    </w:p>
    <w:p w:rsidR="006C1CF4" w:rsidRDefault="006C1CF4">
      <w:pPr>
        <w:spacing w:line="237" w:lineRule="auto"/>
        <w:ind w:left="3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</w:t>
      </w:r>
    </w:p>
    <w:p w:rsidR="006C1CF4" w:rsidRDefault="006C1CF4">
      <w:pPr>
        <w:spacing w:line="73" w:lineRule="exact"/>
        <w:rPr>
          <w:rFonts w:ascii="Times New Roman" w:eastAsia="Times New Roman" w:hAnsi="Times New Roman"/>
        </w:rPr>
      </w:pPr>
    </w:p>
    <w:p w:rsidR="006C1CF4" w:rsidRDefault="006C1CF4">
      <w:pPr>
        <w:numPr>
          <w:ilvl w:val="0"/>
          <w:numId w:val="6"/>
        </w:numPr>
        <w:tabs>
          <w:tab w:val="left" w:pos="354"/>
        </w:tabs>
        <w:spacing w:line="236" w:lineRule="auto"/>
        <w:ind w:left="354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Stanoviska vlastníků veřejné dopravní a technické infrastruktury k možnosti a způsobu napojení záměru nebo k podmínkám dotčených ochranných a bezpečnostních pásem, vyznačená na situačním výkresu, a to na úseku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-509905</wp:posOffset>
            </wp:positionV>
            <wp:extent cx="151130" cy="155575"/>
            <wp:effectExtent l="19050" t="0" r="1270" b="0"/>
            <wp:wrapNone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2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elektřiny………………………………………………………………………………………..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plynu…….…………………………………………………………………………………….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vody…………………………………………………………………………………………….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65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kanalizace………………………………………………………………………………………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rozvodu tepla…………………………………………………………………………………..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elektronických komunikací……………………………………………………………………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7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dopravy…………………………………………………………………………………………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7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další..…………………………………………………………………………………………..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8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3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</w:t>
      </w:r>
    </w:p>
    <w:p w:rsidR="006C1CF4" w:rsidRDefault="006C1CF4">
      <w:pPr>
        <w:spacing w:line="98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3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</w:t>
      </w:r>
    </w:p>
    <w:p w:rsidR="006C1CF4" w:rsidRDefault="006C1CF4">
      <w:pPr>
        <w:spacing w:line="72" w:lineRule="exact"/>
        <w:rPr>
          <w:rFonts w:ascii="Times New Roman" w:eastAsia="Times New Roman" w:hAnsi="Times New Roman"/>
        </w:rPr>
      </w:pPr>
    </w:p>
    <w:p w:rsidR="006C1CF4" w:rsidRDefault="006C1CF4">
      <w:pPr>
        <w:numPr>
          <w:ilvl w:val="0"/>
          <w:numId w:val="7"/>
        </w:numPr>
        <w:tabs>
          <w:tab w:val="left" w:pos="354"/>
        </w:tabs>
        <w:spacing w:line="237" w:lineRule="auto"/>
        <w:ind w:left="354" w:hanging="35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 výrobků, které plní funkci stavby, doklad podle zvláštního právního předpisu prokazujícího shodu jeho vlastností s požadavky na stavby podle § 156 stavebního zákona nebo technickou dokumentaci výrobce nebo dovozce, popřípadě další doklad, z něhož je možné ověřit dodržení požadavků na stavby.</w:t>
      </w:r>
    </w:p>
    <w:p w:rsidR="006C1CF4" w:rsidRDefault="006C1CF4">
      <w:pPr>
        <w:spacing w:line="61" w:lineRule="exact"/>
        <w:rPr>
          <w:rFonts w:ascii="Times New Roman" w:eastAsia="Times New Roman" w:hAnsi="Times New Roman"/>
          <w:sz w:val="24"/>
        </w:rPr>
      </w:pPr>
    </w:p>
    <w:p w:rsidR="006C1CF4" w:rsidRDefault="006C1CF4">
      <w:pPr>
        <w:numPr>
          <w:ilvl w:val="0"/>
          <w:numId w:val="7"/>
        </w:numPr>
        <w:tabs>
          <w:tab w:val="left" w:pos="354"/>
        </w:tabs>
        <w:spacing w:line="0" w:lineRule="atLeast"/>
        <w:ind w:left="354" w:hanging="35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Další přílohy podle části A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-899795</wp:posOffset>
            </wp:positionV>
            <wp:extent cx="151130" cy="155575"/>
            <wp:effectExtent l="19050" t="0" r="1270" b="0"/>
            <wp:wrapNone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-160655</wp:posOffset>
            </wp:positionV>
            <wp:extent cx="151130" cy="155575"/>
            <wp:effectExtent l="19050" t="0" r="1270" b="0"/>
            <wp:wrapNone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41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9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II. žádosti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CF4" w:rsidRDefault="006C1CF4">
      <w:pPr>
        <w:spacing w:line="40" w:lineRule="exact"/>
        <w:rPr>
          <w:rFonts w:ascii="Times New Roman" w:eastAsia="Times New Roman" w:hAnsi="Times New Roman"/>
        </w:rPr>
      </w:pPr>
    </w:p>
    <w:p w:rsidR="006C1CF4" w:rsidRDefault="006C1CF4">
      <w:pPr>
        <w:spacing w:line="0" w:lineRule="atLeast"/>
        <w:ind w:left="91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III. žádosti</w:t>
      </w:r>
    </w:p>
    <w:p w:rsidR="006C1CF4" w:rsidRDefault="002C2BC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-140970</wp:posOffset>
            </wp:positionV>
            <wp:extent cx="127000" cy="126365"/>
            <wp:effectExtent l="19050" t="0" r="6350" b="0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C1CF4" w:rsidSect="00786F0F">
      <w:pgSz w:w="11900" w:h="16838"/>
      <w:pgMar w:top="1223" w:right="986" w:bottom="1440" w:left="926" w:header="0" w:footer="0" w:gutter="0"/>
      <w:cols w:space="0" w:equalWidth="0">
        <w:col w:w="999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737A7D2A">
      <w:start w:val="9"/>
      <w:numFmt w:val="upperLetter"/>
      <w:lvlText w:val="%1."/>
      <w:lvlJc w:val="left"/>
    </w:lvl>
    <w:lvl w:ilvl="1" w:tplc="3BE65A2E">
      <w:start w:val="1"/>
      <w:numFmt w:val="bullet"/>
      <w:lvlText w:val=""/>
      <w:lvlJc w:val="left"/>
    </w:lvl>
    <w:lvl w:ilvl="2" w:tplc="FDF64C90">
      <w:start w:val="1"/>
      <w:numFmt w:val="bullet"/>
      <w:lvlText w:val=""/>
      <w:lvlJc w:val="left"/>
    </w:lvl>
    <w:lvl w:ilvl="3" w:tplc="AF40D8D6">
      <w:start w:val="1"/>
      <w:numFmt w:val="bullet"/>
      <w:lvlText w:val=""/>
      <w:lvlJc w:val="left"/>
    </w:lvl>
    <w:lvl w:ilvl="4" w:tplc="2EF004F6">
      <w:start w:val="1"/>
      <w:numFmt w:val="bullet"/>
      <w:lvlText w:val=""/>
      <w:lvlJc w:val="left"/>
    </w:lvl>
    <w:lvl w:ilvl="5" w:tplc="D084E88E">
      <w:start w:val="1"/>
      <w:numFmt w:val="bullet"/>
      <w:lvlText w:val=""/>
      <w:lvlJc w:val="left"/>
    </w:lvl>
    <w:lvl w:ilvl="6" w:tplc="30C4213E">
      <w:start w:val="1"/>
      <w:numFmt w:val="bullet"/>
      <w:lvlText w:val=""/>
      <w:lvlJc w:val="left"/>
    </w:lvl>
    <w:lvl w:ilvl="7" w:tplc="B69CFB7A">
      <w:start w:val="1"/>
      <w:numFmt w:val="bullet"/>
      <w:lvlText w:val=""/>
      <w:lvlJc w:val="left"/>
    </w:lvl>
    <w:lvl w:ilvl="8" w:tplc="F92C9B6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C2326E60">
      <w:start w:val="35"/>
      <w:numFmt w:val="upperLetter"/>
      <w:lvlText w:val="%1."/>
      <w:lvlJc w:val="left"/>
    </w:lvl>
    <w:lvl w:ilvl="1" w:tplc="C7E6671A">
      <w:start w:val="1"/>
      <w:numFmt w:val="bullet"/>
      <w:lvlText w:val=""/>
      <w:lvlJc w:val="left"/>
    </w:lvl>
    <w:lvl w:ilvl="2" w:tplc="E876978E">
      <w:start w:val="1"/>
      <w:numFmt w:val="bullet"/>
      <w:lvlText w:val=""/>
      <w:lvlJc w:val="left"/>
    </w:lvl>
    <w:lvl w:ilvl="3" w:tplc="9744BABE">
      <w:start w:val="1"/>
      <w:numFmt w:val="bullet"/>
      <w:lvlText w:val=""/>
      <w:lvlJc w:val="left"/>
    </w:lvl>
    <w:lvl w:ilvl="4" w:tplc="C138003C">
      <w:start w:val="1"/>
      <w:numFmt w:val="bullet"/>
      <w:lvlText w:val=""/>
      <w:lvlJc w:val="left"/>
    </w:lvl>
    <w:lvl w:ilvl="5" w:tplc="4B648D1E">
      <w:start w:val="1"/>
      <w:numFmt w:val="bullet"/>
      <w:lvlText w:val=""/>
      <w:lvlJc w:val="left"/>
    </w:lvl>
    <w:lvl w:ilvl="6" w:tplc="5B18FD76">
      <w:start w:val="1"/>
      <w:numFmt w:val="bullet"/>
      <w:lvlText w:val=""/>
      <w:lvlJc w:val="left"/>
    </w:lvl>
    <w:lvl w:ilvl="7" w:tplc="35B84CE8">
      <w:start w:val="1"/>
      <w:numFmt w:val="bullet"/>
      <w:lvlText w:val=""/>
      <w:lvlJc w:val="left"/>
    </w:lvl>
    <w:lvl w:ilvl="8" w:tplc="DA94E82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05689F0E">
      <w:start w:val="61"/>
      <w:numFmt w:val="upperLetter"/>
      <w:lvlText w:val="%1."/>
      <w:lvlJc w:val="left"/>
    </w:lvl>
    <w:lvl w:ilvl="1" w:tplc="676C166E">
      <w:start w:val="1"/>
      <w:numFmt w:val="bullet"/>
      <w:lvlText w:val=""/>
      <w:lvlJc w:val="left"/>
    </w:lvl>
    <w:lvl w:ilvl="2" w:tplc="C526CFDC">
      <w:start w:val="1"/>
      <w:numFmt w:val="bullet"/>
      <w:lvlText w:val=""/>
      <w:lvlJc w:val="left"/>
    </w:lvl>
    <w:lvl w:ilvl="3" w:tplc="A98CE4DC">
      <w:start w:val="1"/>
      <w:numFmt w:val="bullet"/>
      <w:lvlText w:val=""/>
      <w:lvlJc w:val="left"/>
    </w:lvl>
    <w:lvl w:ilvl="4" w:tplc="48DEBB1A">
      <w:start w:val="1"/>
      <w:numFmt w:val="bullet"/>
      <w:lvlText w:val=""/>
      <w:lvlJc w:val="left"/>
    </w:lvl>
    <w:lvl w:ilvl="5" w:tplc="567AF436">
      <w:start w:val="1"/>
      <w:numFmt w:val="bullet"/>
      <w:lvlText w:val=""/>
      <w:lvlJc w:val="left"/>
    </w:lvl>
    <w:lvl w:ilvl="6" w:tplc="7A9AD1D2">
      <w:start w:val="1"/>
      <w:numFmt w:val="bullet"/>
      <w:lvlText w:val=""/>
      <w:lvlJc w:val="left"/>
    </w:lvl>
    <w:lvl w:ilvl="7" w:tplc="04185498">
      <w:start w:val="1"/>
      <w:numFmt w:val="bullet"/>
      <w:lvlText w:val=""/>
      <w:lvlJc w:val="left"/>
    </w:lvl>
    <w:lvl w:ilvl="8" w:tplc="D1C61520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34C86586">
      <w:start w:val="22"/>
      <w:numFmt w:val="upperLetter"/>
      <w:lvlText w:val="%1."/>
      <w:lvlJc w:val="left"/>
    </w:lvl>
    <w:lvl w:ilvl="1" w:tplc="4254E9A0">
      <w:start w:val="1"/>
      <w:numFmt w:val="bullet"/>
      <w:lvlText w:val=""/>
      <w:lvlJc w:val="left"/>
    </w:lvl>
    <w:lvl w:ilvl="2" w:tplc="62327EB8">
      <w:start w:val="1"/>
      <w:numFmt w:val="bullet"/>
      <w:lvlText w:val=""/>
      <w:lvlJc w:val="left"/>
    </w:lvl>
    <w:lvl w:ilvl="3" w:tplc="E836E108">
      <w:start w:val="1"/>
      <w:numFmt w:val="bullet"/>
      <w:lvlText w:val=""/>
      <w:lvlJc w:val="left"/>
    </w:lvl>
    <w:lvl w:ilvl="4" w:tplc="8B5AA3FC">
      <w:start w:val="1"/>
      <w:numFmt w:val="bullet"/>
      <w:lvlText w:val=""/>
      <w:lvlJc w:val="left"/>
    </w:lvl>
    <w:lvl w:ilvl="5" w:tplc="650E4FB0">
      <w:start w:val="1"/>
      <w:numFmt w:val="bullet"/>
      <w:lvlText w:val=""/>
      <w:lvlJc w:val="left"/>
    </w:lvl>
    <w:lvl w:ilvl="6" w:tplc="A6D84454">
      <w:start w:val="1"/>
      <w:numFmt w:val="bullet"/>
      <w:lvlText w:val=""/>
      <w:lvlJc w:val="left"/>
    </w:lvl>
    <w:lvl w:ilvl="7" w:tplc="A7F63916">
      <w:start w:val="1"/>
      <w:numFmt w:val="bullet"/>
      <w:lvlText w:val=""/>
      <w:lvlJc w:val="left"/>
    </w:lvl>
    <w:lvl w:ilvl="8" w:tplc="666E10BA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1F1A88C6">
      <w:start w:val="1"/>
      <w:numFmt w:val="decimal"/>
      <w:lvlText w:val="%1."/>
      <w:lvlJc w:val="left"/>
    </w:lvl>
    <w:lvl w:ilvl="1" w:tplc="A86EF26A">
      <w:start w:val="1"/>
      <w:numFmt w:val="bullet"/>
      <w:lvlText w:val=""/>
      <w:lvlJc w:val="left"/>
    </w:lvl>
    <w:lvl w:ilvl="2" w:tplc="50C2B884">
      <w:start w:val="1"/>
      <w:numFmt w:val="bullet"/>
      <w:lvlText w:val=""/>
      <w:lvlJc w:val="left"/>
    </w:lvl>
    <w:lvl w:ilvl="3" w:tplc="1EDE741C">
      <w:start w:val="1"/>
      <w:numFmt w:val="bullet"/>
      <w:lvlText w:val=""/>
      <w:lvlJc w:val="left"/>
    </w:lvl>
    <w:lvl w:ilvl="4" w:tplc="DAFA3176">
      <w:start w:val="1"/>
      <w:numFmt w:val="bullet"/>
      <w:lvlText w:val=""/>
      <w:lvlJc w:val="left"/>
    </w:lvl>
    <w:lvl w:ilvl="5" w:tplc="FB2A3C70">
      <w:start w:val="1"/>
      <w:numFmt w:val="bullet"/>
      <w:lvlText w:val=""/>
      <w:lvlJc w:val="left"/>
    </w:lvl>
    <w:lvl w:ilvl="6" w:tplc="20107376">
      <w:start w:val="1"/>
      <w:numFmt w:val="bullet"/>
      <w:lvlText w:val=""/>
      <w:lvlJc w:val="left"/>
    </w:lvl>
    <w:lvl w:ilvl="7" w:tplc="023AC548">
      <w:start w:val="1"/>
      <w:numFmt w:val="bullet"/>
      <w:lvlText w:val=""/>
      <w:lvlJc w:val="left"/>
    </w:lvl>
    <w:lvl w:ilvl="8" w:tplc="D168052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CD54C820">
      <w:start w:val="10"/>
      <w:numFmt w:val="decimal"/>
      <w:lvlText w:val="%1."/>
      <w:lvlJc w:val="left"/>
    </w:lvl>
    <w:lvl w:ilvl="1" w:tplc="2FC4CC6A">
      <w:start w:val="1"/>
      <w:numFmt w:val="bullet"/>
      <w:lvlText w:val=""/>
      <w:lvlJc w:val="left"/>
    </w:lvl>
    <w:lvl w:ilvl="2" w:tplc="B3184FF6">
      <w:start w:val="1"/>
      <w:numFmt w:val="bullet"/>
      <w:lvlText w:val=""/>
      <w:lvlJc w:val="left"/>
    </w:lvl>
    <w:lvl w:ilvl="3" w:tplc="ECE6E930">
      <w:start w:val="1"/>
      <w:numFmt w:val="bullet"/>
      <w:lvlText w:val=""/>
      <w:lvlJc w:val="left"/>
    </w:lvl>
    <w:lvl w:ilvl="4" w:tplc="98627954">
      <w:start w:val="1"/>
      <w:numFmt w:val="bullet"/>
      <w:lvlText w:val=""/>
      <w:lvlJc w:val="left"/>
    </w:lvl>
    <w:lvl w:ilvl="5" w:tplc="206C2C3C">
      <w:start w:val="1"/>
      <w:numFmt w:val="bullet"/>
      <w:lvlText w:val=""/>
      <w:lvlJc w:val="left"/>
    </w:lvl>
    <w:lvl w:ilvl="6" w:tplc="75AEF572">
      <w:start w:val="1"/>
      <w:numFmt w:val="bullet"/>
      <w:lvlText w:val=""/>
      <w:lvlJc w:val="left"/>
    </w:lvl>
    <w:lvl w:ilvl="7" w:tplc="E05EFE12">
      <w:start w:val="1"/>
      <w:numFmt w:val="bullet"/>
      <w:lvlText w:val=""/>
      <w:lvlJc w:val="left"/>
    </w:lvl>
    <w:lvl w:ilvl="8" w:tplc="C330ABA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1B71EFA"/>
    <w:lvl w:ilvl="0" w:tplc="DDB87D9A">
      <w:start w:val="11"/>
      <w:numFmt w:val="decimal"/>
      <w:lvlText w:val="%1."/>
      <w:lvlJc w:val="left"/>
    </w:lvl>
    <w:lvl w:ilvl="1" w:tplc="207EFFA6">
      <w:start w:val="1"/>
      <w:numFmt w:val="bullet"/>
      <w:lvlText w:val=""/>
      <w:lvlJc w:val="left"/>
    </w:lvl>
    <w:lvl w:ilvl="2" w:tplc="086A1324">
      <w:start w:val="1"/>
      <w:numFmt w:val="bullet"/>
      <w:lvlText w:val=""/>
      <w:lvlJc w:val="left"/>
    </w:lvl>
    <w:lvl w:ilvl="3" w:tplc="A5206702">
      <w:start w:val="1"/>
      <w:numFmt w:val="bullet"/>
      <w:lvlText w:val=""/>
      <w:lvlJc w:val="left"/>
    </w:lvl>
    <w:lvl w:ilvl="4" w:tplc="3A287AEA">
      <w:start w:val="1"/>
      <w:numFmt w:val="bullet"/>
      <w:lvlText w:val=""/>
      <w:lvlJc w:val="left"/>
    </w:lvl>
    <w:lvl w:ilvl="5" w:tplc="C62C2E46">
      <w:start w:val="1"/>
      <w:numFmt w:val="bullet"/>
      <w:lvlText w:val=""/>
      <w:lvlJc w:val="left"/>
    </w:lvl>
    <w:lvl w:ilvl="6" w:tplc="868AD094">
      <w:start w:val="1"/>
      <w:numFmt w:val="bullet"/>
      <w:lvlText w:val=""/>
      <w:lvlJc w:val="left"/>
    </w:lvl>
    <w:lvl w:ilvl="7" w:tplc="510EFB62">
      <w:start w:val="1"/>
      <w:numFmt w:val="bullet"/>
      <w:lvlText w:val=""/>
      <w:lvlJc w:val="left"/>
    </w:lvl>
    <w:lvl w:ilvl="8" w:tplc="A600E562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6C1CF4"/>
    <w:rsid w:val="002C2BCE"/>
    <w:rsid w:val="00442550"/>
    <w:rsid w:val="004E0F86"/>
    <w:rsid w:val="006C1CF4"/>
    <w:rsid w:val="00786F0F"/>
    <w:rsid w:val="008F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6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5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1817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Illichman Petr</dc:creator>
  <cp:lastModifiedBy>Illichman Petr</cp:lastModifiedBy>
  <cp:revision>6</cp:revision>
  <dcterms:created xsi:type="dcterms:W3CDTF">2018-10-15T12:03:00Z</dcterms:created>
  <dcterms:modified xsi:type="dcterms:W3CDTF">2018-12-11T08:45:00Z</dcterms:modified>
</cp:coreProperties>
</file>